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C23" w:rsidRDefault="00ED2C23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Интегрированная среда автоматизации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9B488E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9B488E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ED2C23" w:rsidRPr="00ED2C23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="00ED2C23" w:rsidRPr="00DD276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ED2C23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ED2C23">
        <w:rPr>
          <w:rFonts w:ascii="Times New Roman" w:hAnsi="Times New Roman" w:cs="Times New Roman"/>
          <w:sz w:val="24"/>
          <w:szCs w:val="24"/>
        </w:rPr>
        <w:t>6</w:t>
      </w:r>
      <w:r w:rsidR="00ED2C2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D2C23" w:rsidRPr="00ED2C23">
        <w:rPr>
          <w:rFonts w:ascii="Times New Roman" w:hAnsi="Times New Roman" w:cs="Times New Roman"/>
          <w:sz w:val="24"/>
          <w:szCs w:val="24"/>
        </w:rPr>
        <w:t>07113</w:t>
      </w:r>
    </w:p>
    <w:p w:rsidR="00ED2C23" w:rsidRPr="00ED2C23" w:rsidRDefault="00ED2C23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="00DD51B9">
        <w:rPr>
          <w:rFonts w:ascii="Times New Roman" w:hAnsi="Times New Roman" w:cs="Times New Roman"/>
          <w:sz w:val="24"/>
          <w:szCs w:val="24"/>
        </w:rPr>
        <w:t>письменный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FF272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&#13;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&#13;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&#13;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1.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Понятие интегрированной среды автоматизации (ИСА) и её назначение.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2.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Классификация программных средств автоматизации.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3.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Роль ИСА в концепции Индустрии 4.0.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4.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Архитектура автоматизированной системы управления технологическим процессом (АСУ ТП).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5.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Отличие ИСА от отдельных специализированных программных инструментов.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6.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Преимущества интегрированных сред при проектировании систем.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7.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Роль цифровых двойников в ИСА.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8.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Понятие SCADA-системы и её место в ИСА.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9.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Основные функции CAD/CAE-средств в автоматизации.</w:t>
      </w:r>
    </w:p>
    <w:p w:rsid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</w:pPr>
      <w:r>
        <w:rPr>
          <w:rFonts w:ascii="Times New Roman" w:eastAsia="Times New Roman" w:hAnsi="Symbol" w:cs="Times New Roman"/>
          <w:sz w:val="24"/>
          <w:szCs w:val="24"/>
          <w:lang w:val="ru-KZ" w:eastAsia="ru-RU"/>
        </w:rPr>
        <w:t>10.</w:t>
      </w:r>
      <w:r w:rsidRPr="009B488E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Сравнение аппаратных и программных средств автоматизации.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11. Особенности среды Siemens TIA </w:t>
      </w:r>
      <w:proofErr w:type="spellStart"/>
      <w:r w:rsidRPr="009B488E">
        <w:rPr>
          <w:rFonts w:ascii="Times New Roman" w:hAnsi="Times New Roman" w:cs="Times New Roman"/>
        </w:rPr>
        <w:t>Portal</w:t>
      </w:r>
      <w:proofErr w:type="spellEnd"/>
      <w:r w:rsidRPr="009B488E">
        <w:rPr>
          <w:rFonts w:ascii="Times New Roman" w:hAnsi="Times New Roman" w:cs="Times New Roman"/>
        </w:rPr>
        <w:t>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12. Назначение и возможности </w:t>
      </w:r>
      <w:proofErr w:type="spellStart"/>
      <w:r w:rsidRPr="009B488E">
        <w:rPr>
          <w:rFonts w:ascii="Times New Roman" w:hAnsi="Times New Roman" w:cs="Times New Roman"/>
        </w:rPr>
        <w:t>Codesys</w:t>
      </w:r>
      <w:proofErr w:type="spellEnd"/>
      <w:r w:rsidRPr="009B488E">
        <w:rPr>
          <w:rFonts w:ascii="Times New Roman" w:hAnsi="Times New Roman" w:cs="Times New Roman"/>
        </w:rPr>
        <w:t>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13. Применение EPLAN в проектировании электрических схем.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lastRenderedPageBreak/>
        <w:t xml:space="preserve">14. Среда </w:t>
      </w:r>
      <w:proofErr w:type="spellStart"/>
      <w:r w:rsidRPr="009B488E">
        <w:rPr>
          <w:rFonts w:ascii="Times New Roman" w:hAnsi="Times New Roman" w:cs="Times New Roman"/>
        </w:rPr>
        <w:t>LabVIEW</w:t>
      </w:r>
      <w:proofErr w:type="spellEnd"/>
      <w:r w:rsidRPr="009B488E">
        <w:rPr>
          <w:rFonts w:ascii="Times New Roman" w:hAnsi="Times New Roman" w:cs="Times New Roman"/>
        </w:rPr>
        <w:t xml:space="preserve"> и её особенности.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15. Применение MATLAB/</w:t>
      </w:r>
      <w:proofErr w:type="spellStart"/>
      <w:r w:rsidRPr="009B488E">
        <w:rPr>
          <w:rFonts w:ascii="Times New Roman" w:hAnsi="Times New Roman" w:cs="Times New Roman"/>
        </w:rPr>
        <w:t>Simulink</w:t>
      </w:r>
      <w:proofErr w:type="spellEnd"/>
      <w:r w:rsidRPr="009B488E">
        <w:rPr>
          <w:rFonts w:ascii="Times New Roman" w:hAnsi="Times New Roman" w:cs="Times New Roman"/>
        </w:rPr>
        <w:t xml:space="preserve"> в моделировании процессов.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16. Сравнительный анализ EPLAN и TIA </w:t>
      </w:r>
      <w:proofErr w:type="spellStart"/>
      <w:r w:rsidRPr="009B488E">
        <w:rPr>
          <w:rFonts w:ascii="Times New Roman" w:hAnsi="Times New Roman" w:cs="Times New Roman"/>
        </w:rPr>
        <w:t>Portal</w:t>
      </w:r>
      <w:proofErr w:type="spellEnd"/>
      <w:r w:rsidRPr="009B488E">
        <w:rPr>
          <w:rFonts w:ascii="Times New Roman" w:hAnsi="Times New Roman" w:cs="Times New Roman"/>
        </w:rPr>
        <w:t>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17. Роль OPC UA в интеграции различных систем.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18. Использование MQTT в </w:t>
      </w:r>
      <w:proofErr w:type="spellStart"/>
      <w:r w:rsidRPr="009B488E">
        <w:rPr>
          <w:rFonts w:ascii="Times New Roman" w:hAnsi="Times New Roman" w:cs="Times New Roman"/>
        </w:rPr>
        <w:t>IoT</w:t>
      </w:r>
      <w:proofErr w:type="spellEnd"/>
      <w:r w:rsidRPr="009B488E">
        <w:rPr>
          <w:rFonts w:ascii="Times New Roman" w:hAnsi="Times New Roman" w:cs="Times New Roman"/>
        </w:rPr>
        <w:t xml:space="preserve"> и автоматизации.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19. Сильные и слабые стороны </w:t>
      </w:r>
      <w:proofErr w:type="spellStart"/>
      <w:r w:rsidRPr="009B488E">
        <w:rPr>
          <w:rFonts w:ascii="Times New Roman" w:hAnsi="Times New Roman" w:cs="Times New Roman"/>
        </w:rPr>
        <w:t>Modbus</w:t>
      </w:r>
      <w:proofErr w:type="spellEnd"/>
      <w:r w:rsidRPr="009B488E">
        <w:rPr>
          <w:rFonts w:ascii="Times New Roman" w:hAnsi="Times New Roman" w:cs="Times New Roman"/>
        </w:rPr>
        <w:t>-протокола.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20. Современные тренды в развитии SCADA-систем.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21. Основные протоколы обмена данными в автоматизации (</w:t>
      </w:r>
      <w:proofErr w:type="spellStart"/>
      <w:r w:rsidRPr="009B488E">
        <w:rPr>
          <w:rFonts w:ascii="Times New Roman" w:hAnsi="Times New Roman" w:cs="Times New Roman"/>
        </w:rPr>
        <w:t>Modbus</w:t>
      </w:r>
      <w:proofErr w:type="spellEnd"/>
      <w:r w:rsidRPr="009B488E">
        <w:rPr>
          <w:rFonts w:ascii="Times New Roman" w:hAnsi="Times New Roman" w:cs="Times New Roman"/>
        </w:rPr>
        <w:t>, OPC UA, MQTT, DALI).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22. Сетевые топологии в автоматизированных системах.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23. Принцип работы клиент-серверной архитектуры SCADA.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24. Взаимодействие микроконтроллеров и SCADA.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25. Роль облачных сервисов в ИСА.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26. Информационная безопасность в интегрированных системах автоматизации.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27. Методы резервирования в автоматизированных системах.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28. Особенности работы с промышленными базами данных.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29. Роль цифровых датчиков и исполнительных механизмов в интеграции.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30. Стандарты OGC и их применение в автоматизации и мониторинге.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31. Построение структурной схемы системы автоматизации.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32. Примеры автоматизации в энергетике.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33. Применение ИСА в управлении «умным домом».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34. Особенности автоматизации хлебопекарного цеха.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35. Автоматизация теплицы и систем орошения.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36. Пример построения цифрового двойника насосной станции.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 xml:space="preserve">37. Применение </w:t>
      </w:r>
      <w:proofErr w:type="spellStart"/>
      <w:r w:rsidRPr="009B488E">
        <w:rPr>
          <w:rFonts w:ascii="Times New Roman" w:hAnsi="Times New Roman" w:cs="Times New Roman"/>
        </w:rPr>
        <w:t>Stateflow</w:t>
      </w:r>
      <w:proofErr w:type="spellEnd"/>
      <w:r w:rsidRPr="009B488E">
        <w:rPr>
          <w:rFonts w:ascii="Times New Roman" w:hAnsi="Times New Roman" w:cs="Times New Roman"/>
        </w:rPr>
        <w:t xml:space="preserve"> в моделировании логики работы.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38. Методы анализа энергопотребления автоматизированных систем.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39. Диагностика и мониторинг в ИСА.</w:t>
      </w:r>
    </w:p>
    <w:p w:rsidR="009B488E" w:rsidRPr="009B488E" w:rsidRDefault="009B488E" w:rsidP="009B488E">
      <w:pPr>
        <w:rPr>
          <w:rFonts w:ascii="Times New Roman" w:hAnsi="Times New Roman" w:cs="Times New Roman"/>
        </w:rPr>
      </w:pPr>
      <w:r w:rsidRPr="009B488E">
        <w:rPr>
          <w:rFonts w:ascii="Times New Roman" w:hAnsi="Times New Roman" w:cs="Times New Roman"/>
        </w:rPr>
        <w:t>40. Перспективы внедрения ИСА в Казахстане.</w:t>
      </w:r>
    </w:p>
    <w:p w:rsidR="009B488E" w:rsidRPr="009B488E" w:rsidRDefault="009B488E" w:rsidP="009B4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7A5" w:rsidRPr="009B488E" w:rsidRDefault="000D07A5" w:rsidP="00ED2C23">
      <w:pPr>
        <w:rPr>
          <w:lang w:val="ru-KZ"/>
        </w:rPr>
      </w:pPr>
    </w:p>
    <w:p w:rsidR="00ED2C23" w:rsidRDefault="00ED2C23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</w:t>
      </w:r>
      <w:r w:rsidR="00DD51B9">
        <w:rPr>
          <w:rFonts w:ascii="Times New Roman" w:hAnsi="Times New Roman" w:cs="Times New Roman"/>
          <w:sz w:val="24"/>
          <w:szCs w:val="24"/>
        </w:rPr>
        <w:t xml:space="preserve">письменный 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9B488E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нтегрированн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 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автоматизации</w:t>
      </w:r>
    </w:p>
    <w:p w:rsidR="009B488E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="00591542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нтегрированн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 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автоматизации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9B488E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для 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нтегрированн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</w:t>
      </w:r>
      <w:r w:rsid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 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автоматизации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lastRenderedPageBreak/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</w:t>
      </w:r>
      <w:r w:rsidR="009B48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Интегрированная</w:t>
      </w:r>
      <w:proofErr w:type="gramEnd"/>
      <w:r w:rsidR="009B488E" w:rsidRPr="009B48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среда автоматизации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_</w:t>
      </w:r>
      <w:r w:rsidR="00DD51B9" w:rsidRPr="00DD51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/оффлайн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9049E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B488E" w:rsidRDefault="000D07A5" w:rsidP="009B4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 w:rsidR="009B488E" w:rsidRPr="009B4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интегрированной среды автоматизации</w:t>
            </w:r>
          </w:p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B488E" w:rsidRDefault="000D07A5" w:rsidP="009B4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</w:t>
            </w:r>
            <w:proofErr w:type="gramStart"/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9B48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B488E" w:rsidRPr="009B4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интегрированной</w:t>
            </w:r>
            <w:proofErr w:type="gramEnd"/>
            <w:r w:rsidR="009B488E" w:rsidRPr="009B4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среды автоматизации</w:t>
            </w:r>
          </w:p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9B488E" w:rsidRDefault="000D07A5" w:rsidP="009B48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="009B488E" w:rsidRPr="009B48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интегрированной среды автоматизации</w:t>
            </w:r>
          </w:p>
          <w:p w:rsidR="00591542" w:rsidRDefault="00591542" w:rsidP="00591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07A5" w:rsidRPr="005F131A" w:rsidRDefault="000D07A5" w:rsidP="00591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и анализ применимости выбранной методики к предлагаемой практическ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Умение интегрировать, проверять и анализировать методы и технологии по конкретной теме, ,</w:t>
            </w:r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1542" w:rsidRDefault="000D07A5" w:rsidP="00591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1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</w:t>
            </w:r>
            <w:r w:rsidRPr="005915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рассуждений за счет использования различных </w:t>
            </w:r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="00591542" w:rsidRPr="005915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IoT</w:t>
            </w:r>
          </w:p>
          <w:p w:rsidR="000D07A5" w:rsidRPr="005F131A" w:rsidRDefault="000D07A5" w:rsidP="00591542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 xml:space="preserve">, неудовлетворительное применение основного материала в </w:t>
            </w:r>
            <w:r w:rsidRPr="005F131A">
              <w:rPr>
                <w:sz w:val="20"/>
                <w:szCs w:val="20"/>
              </w:rPr>
              <w:lastRenderedPageBreak/>
              <w:t>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методов и технологии курса, сложность в предоставлении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при подаче примеров и использовании наглядных материалов;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Нарушение Правил итогового 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B488E" w:rsidRPr="009B488E" w:rsidRDefault="009B488E" w:rsidP="009B488E">
      <w:pPr>
        <w:spacing w:line="240" w:lineRule="atLeast"/>
        <w:rPr>
          <w:rFonts w:ascii="Times New Roman" w:hAnsi="Times New Roman" w:cs="Times New Roman"/>
          <w:sz w:val="20"/>
          <w:szCs w:val="20"/>
          <w:lang w:val="kk-KZ"/>
        </w:rPr>
      </w:pPr>
      <w:r w:rsidRPr="009B488E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Pr="009B488E">
        <w:rPr>
          <w:rFonts w:ascii="Times New Roman" w:hAnsi="Times New Roman" w:cs="Times New Roman"/>
          <w:sz w:val="20"/>
          <w:szCs w:val="20"/>
        </w:rPr>
        <w:t xml:space="preserve">Бобровский С. В., Плаксин А. М. </w:t>
      </w:r>
      <w:r w:rsidRPr="009B488E">
        <w:rPr>
          <w:rStyle w:val="a9"/>
          <w:rFonts w:ascii="Times New Roman" w:hAnsi="Times New Roman" w:cs="Times New Roman"/>
          <w:b w:val="0"/>
          <w:bCs w:val="0"/>
          <w:sz w:val="20"/>
          <w:szCs w:val="20"/>
        </w:rPr>
        <w:t>Автоматизированные системы управления технологическими процессами (АСУ ТП).</w:t>
      </w:r>
      <w:r w:rsidRPr="009B488E">
        <w:rPr>
          <w:rFonts w:ascii="Times New Roman" w:hAnsi="Times New Roman" w:cs="Times New Roman"/>
          <w:sz w:val="20"/>
          <w:szCs w:val="20"/>
        </w:rPr>
        <w:t xml:space="preserve"> – М.: Академия, 2020.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</w:rPr>
      </w:pPr>
      <w:r w:rsidRPr="009B488E">
        <w:rPr>
          <w:sz w:val="20"/>
          <w:szCs w:val="20"/>
        </w:rPr>
        <w:t xml:space="preserve">2.Парамонов И. В. </w:t>
      </w:r>
      <w:r w:rsidRPr="009B488E">
        <w:rPr>
          <w:rStyle w:val="a9"/>
          <w:b w:val="0"/>
          <w:bCs w:val="0"/>
          <w:sz w:val="20"/>
          <w:szCs w:val="20"/>
        </w:rPr>
        <w:t>SCADA-системы и их применение</w:t>
      </w:r>
      <w:r w:rsidRPr="009B488E">
        <w:rPr>
          <w:rStyle w:val="a9"/>
          <w:sz w:val="20"/>
          <w:szCs w:val="20"/>
        </w:rPr>
        <w:t>.</w:t>
      </w:r>
      <w:r w:rsidRPr="009B488E">
        <w:rPr>
          <w:sz w:val="20"/>
          <w:szCs w:val="20"/>
        </w:rPr>
        <w:t xml:space="preserve"> – СПб.: Питер, 2019.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</w:rPr>
      </w:pPr>
      <w:r w:rsidRPr="009B488E">
        <w:rPr>
          <w:sz w:val="20"/>
          <w:szCs w:val="20"/>
        </w:rPr>
        <w:t xml:space="preserve">3.Романов В. И. </w:t>
      </w:r>
      <w:r w:rsidRPr="009B488E">
        <w:rPr>
          <w:rStyle w:val="a9"/>
          <w:b w:val="0"/>
          <w:bCs w:val="0"/>
          <w:sz w:val="20"/>
          <w:szCs w:val="20"/>
        </w:rPr>
        <w:t>Программируемые логические контроллеры. Теория и практика</w:t>
      </w:r>
      <w:r w:rsidRPr="009B488E">
        <w:rPr>
          <w:rStyle w:val="a9"/>
          <w:sz w:val="20"/>
          <w:szCs w:val="20"/>
        </w:rPr>
        <w:t>.</w:t>
      </w:r>
      <w:r w:rsidRPr="009B488E">
        <w:rPr>
          <w:sz w:val="20"/>
          <w:szCs w:val="20"/>
        </w:rPr>
        <w:t xml:space="preserve"> – М.: ДМК Пресс, 2021.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</w:rPr>
      </w:pPr>
      <w:r w:rsidRPr="009B488E">
        <w:rPr>
          <w:sz w:val="20"/>
          <w:szCs w:val="20"/>
        </w:rPr>
        <w:t xml:space="preserve">4.Жуков А. А. </w:t>
      </w:r>
      <w:r w:rsidRPr="009B488E">
        <w:rPr>
          <w:rStyle w:val="a9"/>
          <w:b w:val="0"/>
          <w:bCs w:val="0"/>
          <w:sz w:val="20"/>
          <w:szCs w:val="20"/>
        </w:rPr>
        <w:t>CAD/CAE-системы в проектировании автоматизации</w:t>
      </w:r>
      <w:r w:rsidRPr="009B488E">
        <w:rPr>
          <w:rStyle w:val="a9"/>
          <w:sz w:val="20"/>
          <w:szCs w:val="20"/>
        </w:rPr>
        <w:t>.</w:t>
      </w:r>
      <w:r w:rsidRPr="009B488E">
        <w:rPr>
          <w:sz w:val="20"/>
          <w:szCs w:val="20"/>
        </w:rPr>
        <w:t xml:space="preserve"> – М.: Форум, 2018.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  <w:lang w:val="en-US"/>
        </w:rPr>
      </w:pPr>
      <w:r w:rsidRPr="009B488E">
        <w:rPr>
          <w:sz w:val="20"/>
          <w:szCs w:val="20"/>
          <w:lang w:val="en-US"/>
        </w:rPr>
        <w:t xml:space="preserve">5.Bolton W. </w:t>
      </w:r>
      <w:r w:rsidRPr="009B488E">
        <w:rPr>
          <w:rStyle w:val="a9"/>
          <w:b w:val="0"/>
          <w:bCs w:val="0"/>
          <w:sz w:val="20"/>
          <w:szCs w:val="20"/>
          <w:lang w:val="en-US"/>
        </w:rPr>
        <w:t>Programmable Logic Controllers</w:t>
      </w:r>
      <w:r w:rsidRPr="009B488E">
        <w:rPr>
          <w:rStyle w:val="a9"/>
          <w:sz w:val="20"/>
          <w:szCs w:val="20"/>
          <w:lang w:val="en-US"/>
        </w:rPr>
        <w:t>.</w:t>
      </w:r>
      <w:r w:rsidRPr="009B488E">
        <w:rPr>
          <w:sz w:val="20"/>
          <w:szCs w:val="20"/>
          <w:lang w:val="en-US"/>
        </w:rPr>
        <w:t xml:space="preserve"> – 7th Edition. – </w:t>
      </w:r>
      <w:proofErr w:type="spellStart"/>
      <w:r w:rsidRPr="009B488E">
        <w:rPr>
          <w:sz w:val="20"/>
          <w:szCs w:val="20"/>
          <w:lang w:val="en-US"/>
        </w:rPr>
        <w:t>Newnes</w:t>
      </w:r>
      <w:proofErr w:type="spellEnd"/>
      <w:r w:rsidRPr="009B488E">
        <w:rPr>
          <w:sz w:val="20"/>
          <w:szCs w:val="20"/>
          <w:lang w:val="en-US"/>
        </w:rPr>
        <w:t>, 2022.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  <w:lang w:val="en-US"/>
        </w:rPr>
      </w:pPr>
      <w:r w:rsidRPr="009B488E">
        <w:rPr>
          <w:sz w:val="20"/>
          <w:szCs w:val="20"/>
          <w:lang w:val="en-US"/>
        </w:rPr>
        <w:t>6.Lee J., Bagheri B., Kao H.-A</w:t>
      </w:r>
      <w:r w:rsidRPr="009B488E">
        <w:rPr>
          <w:b/>
          <w:bCs/>
          <w:sz w:val="20"/>
          <w:szCs w:val="20"/>
          <w:lang w:val="en-US"/>
        </w:rPr>
        <w:t xml:space="preserve">. </w:t>
      </w:r>
      <w:r w:rsidRPr="009B488E">
        <w:rPr>
          <w:rStyle w:val="a9"/>
          <w:b w:val="0"/>
          <w:bCs w:val="0"/>
          <w:sz w:val="20"/>
          <w:szCs w:val="20"/>
          <w:lang w:val="en-US"/>
        </w:rPr>
        <w:t>A Cyber-Physical Systems architecture for Industry 4.0-based manufacturing systems.</w:t>
      </w:r>
      <w:r w:rsidRPr="009B488E">
        <w:rPr>
          <w:b/>
          <w:bCs/>
          <w:sz w:val="20"/>
          <w:szCs w:val="20"/>
          <w:lang w:val="en-US"/>
        </w:rPr>
        <w:t xml:space="preserve"> </w:t>
      </w:r>
      <w:r w:rsidRPr="009B488E">
        <w:rPr>
          <w:sz w:val="20"/>
          <w:szCs w:val="20"/>
          <w:lang w:val="en-US"/>
        </w:rPr>
        <w:t>– Manufacturing Letters, 2015.</w:t>
      </w:r>
    </w:p>
    <w:p w:rsidR="009B488E" w:rsidRPr="009B488E" w:rsidRDefault="009B488E" w:rsidP="009B488E">
      <w:pPr>
        <w:pStyle w:val="a6"/>
        <w:spacing w:line="240" w:lineRule="atLeast"/>
        <w:rPr>
          <w:sz w:val="20"/>
          <w:szCs w:val="20"/>
          <w:lang w:val="en-US"/>
        </w:rPr>
      </w:pPr>
      <w:r w:rsidRPr="009B488E">
        <w:rPr>
          <w:sz w:val="20"/>
          <w:szCs w:val="20"/>
          <w:lang w:val="en-US"/>
        </w:rPr>
        <w:t xml:space="preserve">7.Siemens AG. </w:t>
      </w:r>
      <w:r w:rsidRPr="009B488E">
        <w:rPr>
          <w:rStyle w:val="a9"/>
          <w:b w:val="0"/>
          <w:bCs w:val="0"/>
          <w:sz w:val="20"/>
          <w:szCs w:val="20"/>
          <w:lang w:val="en-US"/>
        </w:rPr>
        <w:t>TIA Portal User Guide</w:t>
      </w:r>
      <w:r w:rsidRPr="009B488E">
        <w:rPr>
          <w:rStyle w:val="a9"/>
          <w:sz w:val="20"/>
          <w:szCs w:val="20"/>
          <w:lang w:val="en-US"/>
        </w:rPr>
        <w:t>.</w:t>
      </w:r>
      <w:r w:rsidRPr="009B488E">
        <w:rPr>
          <w:sz w:val="20"/>
          <w:szCs w:val="20"/>
          <w:lang w:val="en-US"/>
        </w:rPr>
        <w:t xml:space="preserve"> – Siemens Documentation, 2021</w:t>
      </w:r>
    </w:p>
    <w:p w:rsidR="00622AB4" w:rsidRPr="009B488E" w:rsidRDefault="00622AB4" w:rsidP="00591542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:rsidR="000D07A5" w:rsidRDefault="00622AB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5" w:history="1">
        <w:r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622AB4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053409">
    <w:abstractNumId w:val="3"/>
  </w:num>
  <w:num w:numId="2" w16cid:durableId="1844860133">
    <w:abstractNumId w:val="0"/>
  </w:num>
  <w:num w:numId="3" w16cid:durableId="1126581473">
    <w:abstractNumId w:val="6"/>
  </w:num>
  <w:num w:numId="4" w16cid:durableId="1143541506">
    <w:abstractNumId w:val="4"/>
  </w:num>
  <w:num w:numId="5" w16cid:durableId="1108115200">
    <w:abstractNumId w:val="2"/>
  </w:num>
  <w:num w:numId="6" w16cid:durableId="1214348182">
    <w:abstractNumId w:val="1"/>
  </w:num>
  <w:num w:numId="7" w16cid:durableId="463668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70"/>
    <w:rsid w:val="000D07A5"/>
    <w:rsid w:val="000E3105"/>
    <w:rsid w:val="0032362F"/>
    <w:rsid w:val="00591542"/>
    <w:rsid w:val="00607770"/>
    <w:rsid w:val="00622AB4"/>
    <w:rsid w:val="00690531"/>
    <w:rsid w:val="007819D5"/>
    <w:rsid w:val="00933EC0"/>
    <w:rsid w:val="009B488E"/>
    <w:rsid w:val="009E0486"/>
    <w:rsid w:val="00B508A8"/>
    <w:rsid w:val="00D102C9"/>
    <w:rsid w:val="00DD51B9"/>
    <w:rsid w:val="00E93B54"/>
    <w:rsid w:val="00ED2C23"/>
    <w:rsid w:val="00F2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CE19"/>
  <w15:docId w15:val="{A29ADE7B-F623-49A9-939C-ABB2743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8">
    <w:name w:val="No Spacing"/>
    <w:uiPriority w:val="1"/>
    <w:qFormat/>
    <w:rsid w:val="00591542"/>
    <w:pPr>
      <w:spacing w:after="0" w:line="240" w:lineRule="auto"/>
    </w:pPr>
  </w:style>
  <w:style w:type="character" w:styleId="a9">
    <w:name w:val="Strong"/>
    <w:basedOn w:val="a0"/>
    <w:uiPriority w:val="22"/>
    <w:qFormat/>
    <w:rsid w:val="009B4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lvice.io/glossary/optimization" TargetMode="External"/><Relationship Id="rId5" Type="http://schemas.openxmlformats.org/officeDocument/2006/relationships/hyperlink" Target="https://www.coursera.org/learn/operations-research-algorith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Murat Kunelbayev</cp:lastModifiedBy>
  <cp:revision>2</cp:revision>
  <dcterms:created xsi:type="dcterms:W3CDTF">2025-09-14T16:36:00Z</dcterms:created>
  <dcterms:modified xsi:type="dcterms:W3CDTF">2025-09-14T16:36:00Z</dcterms:modified>
</cp:coreProperties>
</file>